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76" w:rsidRDefault="00AB2A76">
      <w:r>
        <w:rPr>
          <w:noProof/>
          <w:lang w:eastAsia="zh-TW"/>
        </w:rPr>
        <w:drawing>
          <wp:anchor distT="0" distB="0" distL="114300" distR="114300" simplePos="0" relativeHeight="251659264" behindDoc="1" locked="0" layoutInCell="1" allowOverlap="1">
            <wp:simplePos x="0" y="0"/>
            <wp:positionH relativeFrom="column">
              <wp:posOffset>2862580</wp:posOffset>
            </wp:positionH>
            <wp:positionV relativeFrom="paragraph">
              <wp:posOffset>-528320</wp:posOffset>
            </wp:positionV>
            <wp:extent cx="3478530" cy="638175"/>
            <wp:effectExtent l="0" t="0" r="0" b="0"/>
            <wp:wrapNone/>
            <wp:docPr id="1" name="Afbeelding 3" descr="G:\Mijn Documenten\Logo GroenLinks Den Bo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G:\Mijn Documenten\Logo GroenLinks Den Bosch.png"/>
                    <pic:cNvPicPr>
                      <a:picLocks noChangeAspect="1" noChangeArrowheads="1"/>
                    </pic:cNvPicPr>
                  </pic:nvPicPr>
                  <pic:blipFill>
                    <a:blip r:embed="rId8"/>
                    <a:stretch>
                      <a:fillRect/>
                    </a:stretch>
                  </pic:blipFill>
                  <pic:spPr bwMode="auto">
                    <a:xfrm>
                      <a:off x="0" y="0"/>
                      <a:ext cx="3478530" cy="638175"/>
                    </a:xfrm>
                    <a:prstGeom prst="rect">
                      <a:avLst/>
                    </a:prstGeom>
                    <a:noFill/>
                    <a:ln w="9525">
                      <a:noFill/>
                      <a:miter lim="800000"/>
                      <a:headEnd/>
                      <a:tailEnd/>
                    </a:ln>
                  </pic:spPr>
                </pic:pic>
              </a:graphicData>
            </a:graphic>
          </wp:anchor>
        </w:drawing>
      </w:r>
    </w:p>
    <w:p w:rsidR="00AB2A76" w:rsidRDefault="00AB2A76"/>
    <w:p w:rsidR="0048657B" w:rsidRPr="00AB2A76" w:rsidRDefault="00BA27DE">
      <w:pPr>
        <w:rPr>
          <w:b/>
        </w:rPr>
      </w:pPr>
      <w:r w:rsidRPr="00AB2A76">
        <w:rPr>
          <w:b/>
        </w:rPr>
        <w:t>Bespreeknotitie</w:t>
      </w:r>
    </w:p>
    <w:p w:rsidR="00BA27DE" w:rsidRPr="00AB2A76" w:rsidRDefault="00BA27DE">
      <w:pPr>
        <w:rPr>
          <w:b/>
        </w:rPr>
      </w:pPr>
      <w:r w:rsidRPr="00AB2A76">
        <w:rPr>
          <w:b/>
        </w:rPr>
        <w:t>Raadsinformatiebrief</w:t>
      </w:r>
      <w:r w:rsidR="00AB2A76" w:rsidRPr="00AB2A76">
        <w:rPr>
          <w:b/>
        </w:rPr>
        <w:t xml:space="preserve"> </w:t>
      </w:r>
      <w:r w:rsidR="00F6739E">
        <w:rPr>
          <w:b/>
        </w:rPr>
        <w:t>Voortgang VMBO</w:t>
      </w:r>
    </w:p>
    <w:p w:rsidR="00AB2A76" w:rsidRPr="00AB2A76" w:rsidRDefault="00AB2A76">
      <w:pPr>
        <w:rPr>
          <w:b/>
        </w:rPr>
      </w:pPr>
    </w:p>
    <w:p w:rsidR="00AB2A76" w:rsidRDefault="00AB2A76">
      <w:r>
        <w:t>’s-Hertogenbosch ,</w:t>
      </w:r>
      <w:r w:rsidR="00EC06A3">
        <w:t xml:space="preserve"> </w:t>
      </w:r>
      <w:r w:rsidR="00665037">
        <w:t>2 januari 2016</w:t>
      </w:r>
      <w:r>
        <w:t xml:space="preserve"> </w:t>
      </w:r>
    </w:p>
    <w:p w:rsidR="00BA27DE" w:rsidRDefault="00BA27DE"/>
    <w:p w:rsidR="00BA27DE" w:rsidRDefault="00BA27DE">
      <w:r>
        <w:t>Geachte collega’s,</w:t>
      </w:r>
    </w:p>
    <w:p w:rsidR="00BA27DE" w:rsidRDefault="00F6739E">
      <w:r>
        <w:br/>
      </w:r>
      <w:r w:rsidR="008A6E35">
        <w:t>I</w:t>
      </w:r>
      <w:r w:rsidR="00971033">
        <w:t xml:space="preserve">n de </w:t>
      </w:r>
      <w:r w:rsidR="008A6E35">
        <w:t>vergadering van 25 juni 2013 besloot de gemeenteraad van ´s-Hertogenbosch</w:t>
      </w:r>
      <w:r w:rsidR="00971033">
        <w:t xml:space="preserve"> het raadsvoorstel “Huisvesting Stedelijk VMBO” Reg. Nr. </w:t>
      </w:r>
      <w:r w:rsidR="00971033" w:rsidRPr="00971033">
        <w:t>1506009</w:t>
      </w:r>
      <w:r w:rsidR="00971033">
        <w:t xml:space="preserve"> met grote meerderheid aan te nemen. Er werd onder meer besloten om “</w:t>
      </w:r>
      <w:r w:rsidR="00971033" w:rsidRPr="00971033">
        <w:t>Als locatie voor het nieuwe stedelijk VMBO te kiezen voor het huidige Jeroen Bosch College Rompertsebaan 63 als onderdeel van een onderwijs campus.</w:t>
      </w:r>
      <w:r w:rsidR="00971033">
        <w:t>” Tevens werd besloten 2,5 miljoen beschikbaar t</w:t>
      </w:r>
      <w:r w:rsidR="008B73C0">
        <w:t>e stellen voor aankoop van het C</w:t>
      </w:r>
      <w:r w:rsidR="00971033">
        <w:t>ementrum</w:t>
      </w:r>
      <w:r w:rsidR="00553705">
        <w:t xml:space="preserve"> waar het Jeroen Bosch College</w:t>
      </w:r>
      <w:bookmarkStart w:id="0" w:name="_GoBack"/>
      <w:bookmarkEnd w:id="0"/>
      <w:r w:rsidR="00553705">
        <w:t xml:space="preserve"> zich zou gaan vestigen</w:t>
      </w:r>
      <w:r w:rsidR="00971033">
        <w:t>.</w:t>
      </w:r>
      <w:r w:rsidR="00553705">
        <w:t xml:space="preserve"> Destijds was al duidelijk dat de vestiging van deze campus gevolgen zou hebben voor de verkeersdruk rondom het gebied. Er werd ingeschat dat dit met de beschikbare middelen zou kunnen worden opgelost.</w:t>
      </w:r>
    </w:p>
    <w:p w:rsidR="00553705" w:rsidRDefault="00553705"/>
    <w:p w:rsidR="00553705" w:rsidRDefault="00553705">
      <w:r>
        <w:t>Op 16 december 2015 ontving de raad een raadsinformatiebrief waarin u op de hoogte werd gebracht van een aantal uitdagingen</w:t>
      </w:r>
      <w:r w:rsidR="00EA6FE5">
        <w:t xml:space="preserve">. De oplopende verkeersdruk en de beperkte </w:t>
      </w:r>
      <w:r w:rsidR="00044DCE">
        <w:t>bouw</w:t>
      </w:r>
      <w:r w:rsidR="00EA6FE5">
        <w:t>ruimte door de nabijheid van een elektriciteitsmast werden genoemd</w:t>
      </w:r>
      <w:r w:rsidR="00BB12C0">
        <w:t xml:space="preserve">. Deze elementen waren ook in 2013 al aanwezig en er werd ingeschat dat deze binnen de beschikbare budgetten zouden kunnen worden opgelost. </w:t>
      </w:r>
      <w:r w:rsidR="00BA526D">
        <w:t xml:space="preserve">Nu, anderhalf jaar later, wordt er teruggekomen op deze inschatting. </w:t>
      </w:r>
      <w:r w:rsidR="00044DCE">
        <w:t>“</w:t>
      </w:r>
      <w:r w:rsidR="00044DCE" w:rsidRPr="00044DCE">
        <w:t>Wij constateren echter dat op genoemde plek de ambities niet binnen de financiële kaders van OMO te realiseren zijn.</w:t>
      </w:r>
      <w:r w:rsidR="00044DCE">
        <w:t xml:space="preserve">” Er wordt gezocht naar alternatieve oplossingen. </w:t>
      </w:r>
      <w:r w:rsidR="00BA526D">
        <w:t>Zelfs een zoektocht naar andere locaties zouden weer tot de mogelijkheden behoren.</w:t>
      </w:r>
    </w:p>
    <w:p w:rsidR="00E1685C" w:rsidRDefault="00E1685C"/>
    <w:p w:rsidR="00E1685C" w:rsidRDefault="00E1685C">
      <w:r>
        <w:t xml:space="preserve">GroenLinks hecht veel waarde aan, en is enthousiast over, de opgestelde visie: het kind centraal, de menselijke maat en het makkelijk kunnen wisselen tussen leerlijnen zonder vertraging.  </w:t>
      </w:r>
    </w:p>
    <w:p w:rsidR="00BA526D" w:rsidRDefault="00BA526D"/>
    <w:p w:rsidR="00BA526D" w:rsidRDefault="00BA526D">
      <w:r>
        <w:t>Dit brengt de fractie van GroenLinks tot de volgende vragen aan de commissie MO:</w:t>
      </w:r>
    </w:p>
    <w:p w:rsidR="00553705" w:rsidRDefault="00553705"/>
    <w:p w:rsidR="00553705" w:rsidRDefault="00553705" w:rsidP="00553705">
      <w:pPr>
        <w:pStyle w:val="Lijstalinea"/>
        <w:numPr>
          <w:ilvl w:val="0"/>
          <w:numId w:val="11"/>
        </w:numPr>
      </w:pPr>
      <w:r>
        <w:t>Bent u het met GroenLinks eens dat de opgestelde visie de basis moet zijn voor de vestiging</w:t>
      </w:r>
      <w:r w:rsidR="00BB12C0">
        <w:t>slocatie</w:t>
      </w:r>
      <w:r>
        <w:t xml:space="preserve"> van een nieuw stedelijk</w:t>
      </w:r>
      <w:r w:rsidR="00BB12C0">
        <w:t xml:space="preserve"> VMBO</w:t>
      </w:r>
      <w:r>
        <w:t>?</w:t>
      </w:r>
    </w:p>
    <w:p w:rsidR="006A5EEE" w:rsidRDefault="006A5EEE" w:rsidP="006A5EEE"/>
    <w:p w:rsidR="006A5EEE" w:rsidRDefault="006A5EEE" w:rsidP="006A5EEE">
      <w:r>
        <w:t>In de visie wordt nadrukkelijk uitgegaan van een samenwerking tussen VMBO en het Jeroen Bosch College. Volgens GroenLinks is dit een waardevolle en kansrijke samenwerking</w:t>
      </w:r>
      <w:r w:rsidR="00E1685C">
        <w:t xml:space="preserve"> die noodzakelijk is voor het makkelijk wisselen tussen leerlijnen en die essentieel is om de drie pijlers uit de visie (Oriënterend, ondernemend en onderzoekend onderwijs) te kunnen bewerkstelligen</w:t>
      </w:r>
      <w:r>
        <w:t>.</w:t>
      </w:r>
    </w:p>
    <w:p w:rsidR="006A5EEE" w:rsidRDefault="006A5EEE" w:rsidP="006A5EEE"/>
    <w:p w:rsidR="00553705" w:rsidRDefault="00553705" w:rsidP="00553705">
      <w:pPr>
        <w:pStyle w:val="Lijstalinea"/>
        <w:numPr>
          <w:ilvl w:val="0"/>
          <w:numId w:val="11"/>
        </w:numPr>
      </w:pPr>
      <w:r>
        <w:t xml:space="preserve">Hoe kijkt u aan tegen de samenwerking tussen VMBO en Jeroen Bosch College (straks Jeroen Bosch Lyceum)? </w:t>
      </w:r>
    </w:p>
    <w:p w:rsidR="006A5EEE" w:rsidRDefault="006A5EEE" w:rsidP="006A5EEE"/>
    <w:p w:rsidR="00044DCE" w:rsidRDefault="006A5EEE" w:rsidP="00044DCE">
      <w:r>
        <w:t xml:space="preserve">In de raadsinformatiebrief wordt de verkeersafwikkeling aan de Rompersebaan als uitdaging genoemd. </w:t>
      </w:r>
      <w:r w:rsidR="00B02306">
        <w:t xml:space="preserve">Dit levert een financieel probleem op voor OMO. </w:t>
      </w:r>
      <w:r>
        <w:t>“</w:t>
      </w:r>
      <w:r w:rsidRPr="006A5EEE">
        <w:t xml:space="preserve">Immers, als </w:t>
      </w:r>
      <w:r w:rsidRPr="006A5EEE">
        <w:lastRenderedPageBreak/>
        <w:t>ontwikkelaar draagt het ook de lasten voor dergelijke aanpassingen in de omgeving</w:t>
      </w:r>
      <w:r>
        <w:t>”</w:t>
      </w:r>
      <w:r w:rsidRPr="006A5EEE">
        <w:t>.</w:t>
      </w:r>
      <w:r w:rsidR="00044DCE">
        <w:t xml:space="preserve"> De gemeente heeft belang bij het voorkomen van nog meer vertraging en heeft al een fors bedrag geïnvesteerd.</w:t>
      </w:r>
    </w:p>
    <w:p w:rsidR="006A5EEE" w:rsidRDefault="006A5EEE" w:rsidP="006A5EEE">
      <w:r w:rsidRPr="006A5EEE">
        <w:br/>
      </w:r>
    </w:p>
    <w:p w:rsidR="00044DCE" w:rsidRDefault="00BB12C0" w:rsidP="00044DCE">
      <w:pPr>
        <w:pStyle w:val="Lijstalinea"/>
        <w:numPr>
          <w:ilvl w:val="0"/>
          <w:numId w:val="11"/>
        </w:numPr>
      </w:pPr>
      <w:r>
        <w:t>Hoe beoordeelt u de, in de RIB genoemde, nieuwe uitdagingen en het feit dat er anderhalf jaar nodig is geweest om tot deze nieuwe inzichten te komen?</w:t>
      </w:r>
    </w:p>
    <w:p w:rsidR="00044DCE" w:rsidRDefault="00044DCE" w:rsidP="00044DCE">
      <w:pPr>
        <w:pStyle w:val="Lijstalinea"/>
        <w:numPr>
          <w:ilvl w:val="0"/>
          <w:numId w:val="11"/>
        </w:numPr>
      </w:pPr>
      <w:r>
        <w:t xml:space="preserve">Is volgens de commissie de bedoeling dat OMO de maatregelen voor een goede verkeersafwikkeling alleen </w:t>
      </w:r>
      <w:r w:rsidR="00E1685C">
        <w:t>betaalt</w:t>
      </w:r>
      <w:r>
        <w:t xml:space="preserve"> en dat de eventuele aankoop van grond ook geheel voor rekening van het schoolbestuur komt? </w:t>
      </w:r>
    </w:p>
    <w:p w:rsidR="00044DCE" w:rsidRDefault="00044DCE" w:rsidP="00044DCE">
      <w:pPr>
        <w:pStyle w:val="Lijstalinea"/>
        <w:numPr>
          <w:ilvl w:val="0"/>
          <w:numId w:val="11"/>
        </w:numPr>
      </w:pPr>
      <w:r>
        <w:t xml:space="preserve">Is de commissie het met GroenLinks eens dat </w:t>
      </w:r>
      <w:r w:rsidR="00E1685C">
        <w:t>de hoogte van de kosten en een eventuele gemeentelijke bijdrage daaraan</w:t>
      </w:r>
      <w:r>
        <w:t xml:space="preserve"> ook een alternatief is dat onderzoek behoeft.</w:t>
      </w:r>
    </w:p>
    <w:p w:rsidR="00044DCE" w:rsidRDefault="00044DCE" w:rsidP="00044DCE"/>
    <w:p w:rsidR="00BA526D" w:rsidRDefault="00BA526D" w:rsidP="00BA526D">
      <w:r>
        <w:t>Namens de fractie van GroenLinks,</w:t>
      </w:r>
      <w:r>
        <w:br/>
        <w:t>Patrick Leenders</w:t>
      </w:r>
    </w:p>
    <w:sectPr w:rsidR="00BA526D" w:rsidSect="004A543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BA6" w:rsidRDefault="001F7BA6" w:rsidP="00242900">
      <w:r>
        <w:separator/>
      </w:r>
    </w:p>
  </w:endnote>
  <w:endnote w:type="continuationSeparator" w:id="0">
    <w:p w:rsidR="001F7BA6" w:rsidRDefault="001F7BA6" w:rsidP="00242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BA6" w:rsidRDefault="001F7BA6" w:rsidP="00242900">
      <w:r>
        <w:separator/>
      </w:r>
    </w:p>
  </w:footnote>
  <w:footnote w:type="continuationSeparator" w:id="0">
    <w:p w:rsidR="001F7BA6" w:rsidRDefault="001F7BA6" w:rsidP="00242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B49"/>
    <w:multiLevelType w:val="hybridMultilevel"/>
    <w:tmpl w:val="E5D4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34E1"/>
    <w:multiLevelType w:val="hybridMultilevel"/>
    <w:tmpl w:val="711A8C7A"/>
    <w:lvl w:ilvl="0" w:tplc="0A3AAE3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34642E"/>
    <w:multiLevelType w:val="hybridMultilevel"/>
    <w:tmpl w:val="DA70AD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F2CE6"/>
    <w:multiLevelType w:val="hybridMultilevel"/>
    <w:tmpl w:val="99CA81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3682A"/>
    <w:multiLevelType w:val="hybridMultilevel"/>
    <w:tmpl w:val="04489F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E4C67"/>
    <w:multiLevelType w:val="hybridMultilevel"/>
    <w:tmpl w:val="DED07F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44643"/>
    <w:multiLevelType w:val="hybridMultilevel"/>
    <w:tmpl w:val="6DF2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14917E5"/>
    <w:multiLevelType w:val="hybridMultilevel"/>
    <w:tmpl w:val="BE08C0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422D1"/>
    <w:multiLevelType w:val="hybridMultilevel"/>
    <w:tmpl w:val="682CB84A"/>
    <w:lvl w:ilvl="0" w:tplc="E836114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5E4D0A"/>
    <w:multiLevelType w:val="hybridMultilevel"/>
    <w:tmpl w:val="5B962494"/>
    <w:lvl w:ilvl="0" w:tplc="F0EC13C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F261F0"/>
    <w:multiLevelType w:val="hybridMultilevel"/>
    <w:tmpl w:val="76D68FFA"/>
    <w:lvl w:ilvl="0" w:tplc="2A56AF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BE022A9"/>
    <w:multiLevelType w:val="hybridMultilevel"/>
    <w:tmpl w:val="28F0C346"/>
    <w:lvl w:ilvl="0" w:tplc="AC1A025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1"/>
  </w:num>
  <w:num w:numId="5">
    <w:abstractNumId w:val="4"/>
  </w:num>
  <w:num w:numId="6">
    <w:abstractNumId w:val="8"/>
  </w:num>
  <w:num w:numId="7">
    <w:abstractNumId w:val="7"/>
  </w:num>
  <w:num w:numId="8">
    <w:abstractNumId w:val="9"/>
  </w:num>
  <w:num w:numId="9">
    <w:abstractNumId w:val="5"/>
  </w:num>
  <w:num w:numId="10">
    <w:abstractNumId w:val="1"/>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FELayout/>
  </w:compat>
  <w:rsids>
    <w:rsidRoot w:val="00BA27DE"/>
    <w:rsid w:val="00044DCE"/>
    <w:rsid w:val="001F7BA6"/>
    <w:rsid w:val="00242900"/>
    <w:rsid w:val="003F3ECD"/>
    <w:rsid w:val="004449A0"/>
    <w:rsid w:val="00461326"/>
    <w:rsid w:val="0048657B"/>
    <w:rsid w:val="004A5438"/>
    <w:rsid w:val="00553705"/>
    <w:rsid w:val="00665037"/>
    <w:rsid w:val="006A5EEE"/>
    <w:rsid w:val="006F5004"/>
    <w:rsid w:val="00744104"/>
    <w:rsid w:val="008A6E35"/>
    <w:rsid w:val="008B73C0"/>
    <w:rsid w:val="00922D80"/>
    <w:rsid w:val="00971033"/>
    <w:rsid w:val="00AB2A76"/>
    <w:rsid w:val="00AE0825"/>
    <w:rsid w:val="00B02306"/>
    <w:rsid w:val="00BA27DE"/>
    <w:rsid w:val="00BA526D"/>
    <w:rsid w:val="00BB12C0"/>
    <w:rsid w:val="00E1685C"/>
    <w:rsid w:val="00EA6FE5"/>
    <w:rsid w:val="00EC06A3"/>
    <w:rsid w:val="00F6739E"/>
    <w:rsid w:val="00FA4AAA"/>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2D80"/>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27DE"/>
    <w:pPr>
      <w:ind w:left="720"/>
      <w:contextualSpacing/>
    </w:pPr>
  </w:style>
  <w:style w:type="paragraph" w:styleId="Voetnoottekst">
    <w:name w:val="footnote text"/>
    <w:basedOn w:val="Standaard"/>
    <w:link w:val="VoetnoottekstChar"/>
    <w:uiPriority w:val="99"/>
    <w:unhideWhenUsed/>
    <w:rsid w:val="00242900"/>
  </w:style>
  <w:style w:type="character" w:customStyle="1" w:styleId="VoetnoottekstChar">
    <w:name w:val="Voetnoottekst Char"/>
    <w:basedOn w:val="Standaardalinea-lettertype"/>
    <w:link w:val="Voetnoottekst"/>
    <w:uiPriority w:val="99"/>
    <w:rsid w:val="00242900"/>
    <w:rPr>
      <w:lang w:val="nl-NL"/>
    </w:rPr>
  </w:style>
  <w:style w:type="character" w:styleId="Voetnootmarkering">
    <w:name w:val="footnote reference"/>
    <w:basedOn w:val="Standaardalinea-lettertype"/>
    <w:uiPriority w:val="99"/>
    <w:unhideWhenUsed/>
    <w:rsid w:val="00242900"/>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10CB-BFA6-41EC-9B9B-447DE4DE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de Ruiter</dc:creator>
  <cp:lastModifiedBy>Bestuurder</cp:lastModifiedBy>
  <cp:revision>2</cp:revision>
  <dcterms:created xsi:type="dcterms:W3CDTF">2016-01-11T19:32:00Z</dcterms:created>
  <dcterms:modified xsi:type="dcterms:W3CDTF">2016-01-11T19:32:00Z</dcterms:modified>
</cp:coreProperties>
</file>